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7842BF" w14:textId="3972E7C5" w:rsidR="00F61C4C" w:rsidRPr="00F61C4C" w:rsidRDefault="00F61C4C" w:rsidP="00541CB2">
      <w:pPr>
        <w:ind w:firstLine="0"/>
        <w:jc w:val="center"/>
        <w:rPr>
          <w:rFonts w:cs="Times New Roman"/>
          <w:b/>
          <w:bCs/>
        </w:rPr>
      </w:pPr>
      <w:r w:rsidRPr="00F61C4C">
        <w:rPr>
          <w:rFonts w:cs="Times New Roman"/>
          <w:b/>
          <w:bCs/>
        </w:rPr>
        <w:t>TOPIC IN THE FIELD OF INFORMATION TECHNOLOGIES</w:t>
      </w:r>
    </w:p>
    <w:p w14:paraId="42A544C5" w14:textId="6C75DCFD" w:rsidR="00F61C4C" w:rsidRPr="00F61C4C" w:rsidRDefault="00F61C4C" w:rsidP="00541CB2">
      <w:pPr>
        <w:ind w:firstLine="0"/>
        <w:jc w:val="center"/>
        <w:rPr>
          <w:rFonts w:cs="Times New Roman"/>
          <w:b/>
          <w:bCs/>
        </w:rPr>
      </w:pPr>
      <w:r>
        <w:rPr>
          <w:rFonts w:cs="Times New Roman"/>
          <w:b/>
          <w:bCs/>
        </w:rPr>
        <w:t>Full Author’s Name</w:t>
      </w:r>
      <w:r w:rsidR="0009429B">
        <w:rPr>
          <w:rFonts w:cs="Times New Roman"/>
          <w:b/>
          <w:bCs/>
        </w:rPr>
        <w:t>1</w:t>
      </w:r>
    </w:p>
    <w:p w14:paraId="594C19EC" w14:textId="19F383F4" w:rsidR="00F61C4C" w:rsidRDefault="00F61C4C" w:rsidP="00541CB2">
      <w:pPr>
        <w:pStyle w:val="AuthorInfo"/>
      </w:pPr>
      <w:r w:rsidRPr="00F61C4C">
        <w:t>Institution/Organization, academic degree, position/department, e-mail</w:t>
      </w:r>
    </w:p>
    <w:p w14:paraId="5302B70F" w14:textId="63E893AA" w:rsidR="0009429B" w:rsidRPr="00F61C4C" w:rsidRDefault="0009429B" w:rsidP="00541CB2">
      <w:pPr>
        <w:pStyle w:val="AuthorEN"/>
      </w:pPr>
      <w:r>
        <w:t>Full Author’s Name2</w:t>
      </w:r>
    </w:p>
    <w:p w14:paraId="4F56E101" w14:textId="00ABB5E6" w:rsidR="0009429B" w:rsidRPr="005A0665" w:rsidRDefault="0009429B" w:rsidP="00541CB2">
      <w:pPr>
        <w:pStyle w:val="AuthorInfo"/>
      </w:pPr>
      <w:r w:rsidRPr="005A0665">
        <w:t>Institution/Organization, academic degree, position/department, e-mail</w:t>
      </w:r>
    </w:p>
    <w:p w14:paraId="578B6333" w14:textId="77777777" w:rsidR="00F61C4C" w:rsidRPr="00F61C4C" w:rsidRDefault="00F61C4C" w:rsidP="00F61C4C">
      <w:pPr>
        <w:rPr>
          <w:rFonts w:cs="Times New Roman"/>
        </w:rPr>
      </w:pPr>
    </w:p>
    <w:p w14:paraId="1006438E" w14:textId="77777777" w:rsidR="00F61C4C" w:rsidRDefault="00F61C4C" w:rsidP="00F61C4C">
      <w:pPr>
        <w:rPr>
          <w:rFonts w:cs="Times New Roman"/>
          <w:i/>
          <w:iCs/>
        </w:rPr>
      </w:pPr>
      <w:r w:rsidRPr="00F61C4C">
        <w:rPr>
          <w:rFonts w:cs="Times New Roman"/>
          <w:i/>
          <w:iCs/>
        </w:rPr>
        <w:t>The paper analyses approaches to ensuring fault tolerance in distributed information systems. It is established that a combination of redundancy mechanisms and automated monitoring can increase service availability and reduce recovery time. The proposed perspective is applicable to academic and industrial scenarios where continuity of digital services is critical.</w:t>
      </w:r>
    </w:p>
    <w:p w14:paraId="017A1E47" w14:textId="21A89862" w:rsidR="00F61C4C" w:rsidRPr="00F61C4C" w:rsidRDefault="00F61C4C" w:rsidP="00F61C4C">
      <w:pPr>
        <w:rPr>
          <w:rFonts w:cs="Times New Roman"/>
          <w:i/>
          <w:iCs/>
        </w:rPr>
      </w:pPr>
      <w:r w:rsidRPr="00F61C4C">
        <w:rPr>
          <w:rFonts w:cs="Times New Roman"/>
          <w:i/>
          <w:iCs/>
        </w:rPr>
        <w:t>Keywords: fault tolerance, monitoring, availability.</w:t>
      </w:r>
    </w:p>
    <w:p w14:paraId="44E82FB5" w14:textId="77777777" w:rsidR="00F61C4C" w:rsidRPr="00541CB2" w:rsidRDefault="00F61C4C" w:rsidP="00F61C4C">
      <w:pPr>
        <w:rPr>
          <w:rFonts w:cs="Times New Roman"/>
          <w:lang w:val="uk-UA"/>
        </w:rPr>
      </w:pPr>
    </w:p>
    <w:p w14:paraId="7673BA71" w14:textId="77777777" w:rsidR="00851606" w:rsidRDefault="00851606" w:rsidP="00851606">
      <w:pPr>
        <w:rPr>
          <w:lang w:val="uk-UA"/>
        </w:rPr>
      </w:pPr>
      <w:r>
        <w:t>Modern information systems increasingly operate 24/7 and support mission-critical processes.</w:t>
      </w:r>
    </w:p>
    <w:p w14:paraId="1EAAC043" w14:textId="77777777" w:rsidR="00851606" w:rsidRDefault="00851606" w:rsidP="00851606">
      <w:pPr>
        <w:rPr>
          <w:lang w:val="uk-UA"/>
        </w:rPr>
      </w:pPr>
      <w:r>
        <w:t>A figure should be placed immediately after the reference to it, without an indent. Figures should be centered with no paragraph indentation (Fig. 1).</w:t>
      </w:r>
    </w:p>
    <w:p w14:paraId="52045CA3" w14:textId="50C48839" w:rsidR="004E35E5" w:rsidRPr="004E35E5" w:rsidRDefault="004E35E5" w:rsidP="00851606">
      <w:pPr>
        <w:ind w:firstLine="0"/>
        <w:jc w:val="center"/>
        <w:rPr>
          <w:lang w:val="uk-UA"/>
        </w:rPr>
      </w:pPr>
      <w:r>
        <w:fldChar w:fldCharType="begin"/>
      </w:r>
      <w:r>
        <w:instrText xml:space="preserve"> INCLUDEPICTURE "https://mintech-conf.lntu.edu.ua/wp-content/uploads/2025/12/cropped-mintech8.png" \* MERGEFORMATINET </w:instrText>
      </w:r>
      <w:r>
        <w:fldChar w:fldCharType="separate"/>
      </w:r>
      <w:r>
        <w:rPr>
          <w:noProof/>
        </w:rPr>
        <w:drawing>
          <wp:inline distT="0" distB="0" distL="0" distR="0" wp14:anchorId="3A17F958" wp14:editId="077B0452">
            <wp:extent cx="2317056" cy="1917577"/>
            <wp:effectExtent l="0" t="0" r="0" b="0"/>
            <wp:docPr id="566242752" name="Picture 1" descr="minte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ntech"/>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500" r="64252"/>
                    <a:stretch>
                      <a:fillRect/>
                    </a:stretch>
                  </pic:blipFill>
                  <pic:spPr bwMode="auto">
                    <a:xfrm>
                      <a:off x="0" y="0"/>
                      <a:ext cx="2585323" cy="2139592"/>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p w14:paraId="6E4602B8" w14:textId="7A9B33AD" w:rsidR="00851606" w:rsidRPr="00851606" w:rsidRDefault="00851606" w:rsidP="00851606">
      <w:pPr>
        <w:ind w:firstLine="0"/>
        <w:jc w:val="center"/>
        <w:rPr>
          <w:i/>
          <w:iCs/>
          <w:lang w:val="en-US"/>
        </w:rPr>
      </w:pPr>
      <w:r w:rsidRPr="00851606">
        <w:rPr>
          <w:i/>
          <w:iCs/>
          <w:lang w:val="en-US"/>
        </w:rPr>
        <w:t>Figure 1. Figure caption</w:t>
      </w:r>
    </w:p>
    <w:p w14:paraId="3F6EC9C9" w14:textId="2F1A7806" w:rsidR="00851606" w:rsidRPr="00851606" w:rsidRDefault="00851606" w:rsidP="00851606">
      <w:pPr>
        <w:rPr>
          <w:lang w:val="en-US"/>
        </w:rPr>
      </w:pPr>
      <w:r w:rsidRPr="00851606">
        <w:rPr>
          <w:lang w:val="en-US"/>
        </w:rPr>
        <w:t>After the figure caption, the text should start with a paragraph indent.</w:t>
      </w:r>
    </w:p>
    <w:p w14:paraId="6779AF6E" w14:textId="41995893" w:rsidR="00851606" w:rsidRPr="00851606" w:rsidRDefault="00851606" w:rsidP="00851606">
      <w:pPr>
        <w:rPr>
          <w:lang w:val="uk-UA"/>
        </w:rPr>
      </w:pPr>
      <w:r w:rsidRPr="00851606">
        <w:rPr>
          <w:lang w:val="en-US"/>
        </w:rPr>
        <w:t xml:space="preserve">Failures of individual components can lead to downtime and data loss; therefore, it is relevant to apply approaches that improve the </w:t>
      </w:r>
      <w:r w:rsidRPr="00851606">
        <w:rPr>
          <w:lang w:val="en-US"/>
        </w:rPr>
        <w:lastRenderedPageBreak/>
        <w:t>reliability and continuity of services [1]. They are intended for automation.</w:t>
      </w:r>
    </w:p>
    <w:p w14:paraId="43E2404E" w14:textId="77777777" w:rsidR="00851606" w:rsidRDefault="00851606" w:rsidP="00851606">
      <w:pPr>
        <w:rPr>
          <w:lang w:val="uk-UA"/>
        </w:rPr>
      </w:pPr>
      <w:r w:rsidRPr="00851606">
        <w:rPr>
          <w:lang w:val="en-US"/>
        </w:rPr>
        <w:t>An example of table formatting is shown below (Table 1).</w:t>
      </w:r>
    </w:p>
    <w:p w14:paraId="4356C028" w14:textId="2FE70D97" w:rsidR="00765F2E" w:rsidRPr="00851606" w:rsidRDefault="00851606" w:rsidP="00851606">
      <w:pPr>
        <w:ind w:firstLine="0"/>
        <w:jc w:val="center"/>
        <w:rPr>
          <w:i/>
          <w:iCs/>
          <w:lang w:val="uk-UA"/>
        </w:rPr>
      </w:pPr>
      <w:r w:rsidRPr="00851606">
        <w:rPr>
          <w:i/>
          <w:iCs/>
          <w:lang w:val="en-US"/>
        </w:rPr>
        <w:t>Table 1. Comparison of approaches to ensuring fault tolerance</w:t>
      </w:r>
    </w:p>
    <w:tbl>
      <w:tblPr>
        <w:tblStyle w:val="TableGrid"/>
        <w:tblW w:w="0" w:type="auto"/>
        <w:tblLook w:val="04A0" w:firstRow="1" w:lastRow="0" w:firstColumn="1" w:lastColumn="0" w:noHBand="0" w:noVBand="1"/>
      </w:tblPr>
      <w:tblGrid>
        <w:gridCol w:w="1549"/>
        <w:gridCol w:w="1789"/>
        <w:gridCol w:w="1841"/>
        <w:gridCol w:w="1509"/>
      </w:tblGrid>
      <w:tr w:rsidR="00765F2E" w14:paraId="076C4DEF" w14:textId="77777777" w:rsidTr="00D42267">
        <w:trPr>
          <w:trHeight w:val="865"/>
        </w:trPr>
        <w:tc>
          <w:tcPr>
            <w:tcW w:w="1549" w:type="dxa"/>
          </w:tcPr>
          <w:p w14:paraId="69E52E2D" w14:textId="471611FB" w:rsidR="00765F2E" w:rsidRPr="00851606" w:rsidRDefault="00851606" w:rsidP="00023C77">
            <w:pPr>
              <w:ind w:firstLine="0"/>
              <w:jc w:val="center"/>
              <w:rPr>
                <w:lang w:val="en-US"/>
              </w:rPr>
            </w:pPr>
            <w:r w:rsidRPr="00851606">
              <w:rPr>
                <w:lang w:val="en-US"/>
              </w:rPr>
              <w:t>Approach</w:t>
            </w:r>
          </w:p>
        </w:tc>
        <w:tc>
          <w:tcPr>
            <w:tcW w:w="1789" w:type="dxa"/>
          </w:tcPr>
          <w:p w14:paraId="18295E39" w14:textId="1A809D5A" w:rsidR="00765F2E" w:rsidRPr="00851606" w:rsidRDefault="00851606" w:rsidP="00023C77">
            <w:pPr>
              <w:ind w:firstLine="0"/>
              <w:jc w:val="center"/>
              <w:rPr>
                <w:lang w:val="en-US"/>
              </w:rPr>
            </w:pPr>
            <w:r w:rsidRPr="00851606">
              <w:rPr>
                <w:lang w:val="en-US"/>
              </w:rPr>
              <w:t>Brief description</w:t>
            </w:r>
          </w:p>
        </w:tc>
        <w:tc>
          <w:tcPr>
            <w:tcW w:w="1841" w:type="dxa"/>
          </w:tcPr>
          <w:p w14:paraId="06107D70" w14:textId="6E2D7B20" w:rsidR="00765F2E" w:rsidRPr="00851606" w:rsidRDefault="00851606" w:rsidP="00023C77">
            <w:pPr>
              <w:ind w:firstLine="0"/>
              <w:jc w:val="center"/>
              <w:rPr>
                <w:lang w:val="en-US"/>
              </w:rPr>
            </w:pPr>
            <w:r w:rsidRPr="00851606">
              <w:rPr>
                <w:lang w:val="en-US"/>
              </w:rPr>
              <w:t>Advantages</w:t>
            </w:r>
          </w:p>
        </w:tc>
        <w:tc>
          <w:tcPr>
            <w:tcW w:w="1509" w:type="dxa"/>
          </w:tcPr>
          <w:p w14:paraId="41A8E52A" w14:textId="367C233F" w:rsidR="00765F2E" w:rsidRPr="00851606" w:rsidRDefault="00851606" w:rsidP="00023C77">
            <w:pPr>
              <w:ind w:firstLine="0"/>
              <w:jc w:val="center"/>
              <w:rPr>
                <w:lang w:val="en-US"/>
              </w:rPr>
            </w:pPr>
            <w:r w:rsidRPr="00851606">
              <w:rPr>
                <w:lang w:val="en-US"/>
              </w:rPr>
              <w:t>Limitations</w:t>
            </w:r>
          </w:p>
        </w:tc>
      </w:tr>
      <w:tr w:rsidR="00765F2E" w14:paraId="56586937" w14:textId="77777777" w:rsidTr="00D42267">
        <w:trPr>
          <w:trHeight w:val="865"/>
        </w:trPr>
        <w:tc>
          <w:tcPr>
            <w:tcW w:w="1549" w:type="dxa"/>
          </w:tcPr>
          <w:p w14:paraId="60F67CD9" w14:textId="46EC4509" w:rsidR="00765F2E" w:rsidRPr="00851606" w:rsidRDefault="00023C77" w:rsidP="00851606">
            <w:pPr>
              <w:ind w:firstLine="0"/>
              <w:jc w:val="center"/>
              <w:rPr>
                <w:lang w:val="en-US"/>
              </w:rPr>
            </w:pPr>
            <w:r w:rsidRPr="00851606">
              <w:rPr>
                <w:lang w:val="en-US"/>
              </w:rPr>
              <w:t>Replication</w:t>
            </w:r>
          </w:p>
        </w:tc>
        <w:tc>
          <w:tcPr>
            <w:tcW w:w="1789" w:type="dxa"/>
          </w:tcPr>
          <w:p w14:paraId="6B20856B" w14:textId="0915164F" w:rsidR="00765F2E" w:rsidRPr="00851606" w:rsidRDefault="00851606" w:rsidP="00023C77">
            <w:pPr>
              <w:ind w:firstLine="0"/>
              <w:jc w:val="center"/>
              <w:rPr>
                <w:lang w:val="en-US"/>
              </w:rPr>
            </w:pPr>
            <w:r w:rsidRPr="00851606">
              <w:rPr>
                <w:lang w:val="en-US"/>
              </w:rPr>
              <w:t>Duplicating a service/database across multiple nodes</w:t>
            </w:r>
          </w:p>
        </w:tc>
        <w:tc>
          <w:tcPr>
            <w:tcW w:w="1841" w:type="dxa"/>
          </w:tcPr>
          <w:p w14:paraId="59AB4BFC" w14:textId="30F67A11" w:rsidR="00765F2E" w:rsidRPr="00851606" w:rsidRDefault="00851606" w:rsidP="00023C77">
            <w:pPr>
              <w:ind w:firstLine="0"/>
              <w:jc w:val="center"/>
              <w:rPr>
                <w:lang w:val="en-US"/>
              </w:rPr>
            </w:pPr>
            <w:r w:rsidRPr="00851606">
              <w:rPr>
                <w:lang w:val="en-US"/>
              </w:rPr>
              <w:t>High availability, fast failover</w:t>
            </w:r>
          </w:p>
        </w:tc>
        <w:tc>
          <w:tcPr>
            <w:tcW w:w="1509" w:type="dxa"/>
          </w:tcPr>
          <w:p w14:paraId="1B8EF4F7" w14:textId="1F27AA12" w:rsidR="00765F2E" w:rsidRPr="00851606" w:rsidRDefault="00851606" w:rsidP="00023C77">
            <w:pPr>
              <w:ind w:firstLine="0"/>
              <w:jc w:val="center"/>
              <w:rPr>
                <w:lang w:val="en-US"/>
              </w:rPr>
            </w:pPr>
            <w:r w:rsidRPr="00851606">
              <w:rPr>
                <w:lang w:val="en-US"/>
              </w:rPr>
              <w:t>Higher infrastructure cost</w:t>
            </w:r>
          </w:p>
        </w:tc>
      </w:tr>
      <w:tr w:rsidR="00765F2E" w14:paraId="05DF1073" w14:textId="77777777" w:rsidTr="00D42267">
        <w:trPr>
          <w:trHeight w:val="826"/>
        </w:trPr>
        <w:tc>
          <w:tcPr>
            <w:tcW w:w="1549" w:type="dxa"/>
          </w:tcPr>
          <w:p w14:paraId="18C959BF" w14:textId="2026859B" w:rsidR="00765F2E" w:rsidRPr="00851606" w:rsidRDefault="00023C77" w:rsidP="00023C77">
            <w:pPr>
              <w:ind w:firstLine="0"/>
              <w:jc w:val="center"/>
              <w:rPr>
                <w:lang w:val="en-US"/>
              </w:rPr>
            </w:pPr>
            <w:r w:rsidRPr="00851606">
              <w:rPr>
                <w:lang w:val="en-US"/>
              </w:rPr>
              <w:t>…</w:t>
            </w:r>
          </w:p>
        </w:tc>
        <w:tc>
          <w:tcPr>
            <w:tcW w:w="1789" w:type="dxa"/>
          </w:tcPr>
          <w:p w14:paraId="7F84A40A" w14:textId="4A147EEF" w:rsidR="00765F2E" w:rsidRPr="00851606" w:rsidRDefault="00023C77" w:rsidP="00023C77">
            <w:pPr>
              <w:ind w:firstLine="0"/>
              <w:jc w:val="center"/>
              <w:rPr>
                <w:lang w:val="en-US"/>
              </w:rPr>
            </w:pPr>
            <w:r w:rsidRPr="00851606">
              <w:rPr>
                <w:lang w:val="en-US"/>
              </w:rPr>
              <w:t>…</w:t>
            </w:r>
          </w:p>
        </w:tc>
        <w:tc>
          <w:tcPr>
            <w:tcW w:w="1841" w:type="dxa"/>
          </w:tcPr>
          <w:p w14:paraId="1E96018E" w14:textId="47FDCA3A" w:rsidR="00765F2E" w:rsidRPr="00851606" w:rsidRDefault="00023C77" w:rsidP="00023C77">
            <w:pPr>
              <w:ind w:firstLine="0"/>
              <w:jc w:val="center"/>
              <w:rPr>
                <w:lang w:val="en-US"/>
              </w:rPr>
            </w:pPr>
            <w:r w:rsidRPr="00851606">
              <w:rPr>
                <w:lang w:val="en-US"/>
              </w:rPr>
              <w:t>…</w:t>
            </w:r>
          </w:p>
        </w:tc>
        <w:tc>
          <w:tcPr>
            <w:tcW w:w="1509" w:type="dxa"/>
          </w:tcPr>
          <w:p w14:paraId="7BC66A0B" w14:textId="47CCEC6D" w:rsidR="00765F2E" w:rsidRPr="00851606" w:rsidRDefault="00023C77" w:rsidP="00023C77">
            <w:pPr>
              <w:ind w:firstLine="0"/>
              <w:jc w:val="center"/>
              <w:rPr>
                <w:lang w:val="en-US"/>
              </w:rPr>
            </w:pPr>
            <w:r w:rsidRPr="00851606">
              <w:rPr>
                <w:lang w:val="en-US"/>
              </w:rPr>
              <w:t>…</w:t>
            </w:r>
          </w:p>
        </w:tc>
      </w:tr>
    </w:tbl>
    <w:p w14:paraId="5482522D" w14:textId="77777777" w:rsidR="00851606" w:rsidRPr="00D42267" w:rsidRDefault="00851606" w:rsidP="00851606">
      <w:pPr>
        <w:rPr>
          <w:lang w:val="en-US"/>
        </w:rPr>
      </w:pPr>
      <w:r w:rsidRPr="00D42267">
        <w:rPr>
          <w:lang w:val="en-US"/>
        </w:rPr>
        <w:t>Text after the table should be placed without a vertical gap.</w:t>
      </w:r>
    </w:p>
    <w:p w14:paraId="26976689" w14:textId="77777777" w:rsidR="00851606" w:rsidRPr="00D42267" w:rsidRDefault="00851606" w:rsidP="00851606">
      <w:pPr>
        <w:rPr>
          <w:lang w:val="en-US"/>
        </w:rPr>
      </w:pPr>
      <w:r w:rsidRPr="00D42267">
        <w:rPr>
          <w:lang w:val="en-US"/>
        </w:rPr>
        <w:t>The last page must be filled at least 50%.</w:t>
      </w:r>
    </w:p>
    <w:p w14:paraId="1945559C" w14:textId="77777777" w:rsidR="00851606" w:rsidRPr="00D42267" w:rsidRDefault="00851606" w:rsidP="00851606">
      <w:pPr>
        <w:rPr>
          <w:lang w:val="en-US"/>
        </w:rPr>
      </w:pPr>
    </w:p>
    <w:p w14:paraId="13F21239" w14:textId="77777777" w:rsidR="00851606" w:rsidRPr="00D42267" w:rsidRDefault="00851606" w:rsidP="00851606">
      <w:pPr>
        <w:ind w:firstLine="0"/>
        <w:jc w:val="center"/>
        <w:rPr>
          <w:b/>
          <w:bCs/>
          <w:lang w:val="en-US"/>
        </w:rPr>
      </w:pPr>
      <w:r w:rsidRPr="00D42267">
        <w:rPr>
          <w:b/>
          <w:bCs/>
          <w:lang w:val="en-US"/>
        </w:rPr>
        <w:t>References</w:t>
      </w:r>
    </w:p>
    <w:p w14:paraId="2155A143" w14:textId="449CD3A2" w:rsidR="00F61C4C" w:rsidRPr="00F61C4C" w:rsidRDefault="00F61C4C" w:rsidP="00D853DE">
      <w:r w:rsidRPr="00D42267">
        <w:rPr>
          <w:lang w:val="en-US"/>
        </w:rPr>
        <w:t>1. Smith, J., &amp; Lee, R. (2021). Reliability Engineering for Cloud Services: Principles and Practices. Journal of</w:t>
      </w:r>
      <w:r w:rsidRPr="00F61C4C">
        <w:t xml:space="preserve"> Systems Engineering, 14(2), 55–68. https://doi.org/10.0000/jse.2021.14205</w:t>
      </w:r>
      <w:r>
        <w:t>.</w:t>
      </w:r>
    </w:p>
    <w:p w14:paraId="3E1288FF" w14:textId="7D37113A" w:rsidR="00F61C4C" w:rsidRPr="00F61C4C" w:rsidRDefault="00F61C4C" w:rsidP="00D853DE">
      <w:r w:rsidRPr="00F61C4C">
        <w:t>2.</w:t>
      </w:r>
      <w:r>
        <w:t> </w:t>
      </w:r>
      <w:r w:rsidRPr="00F61C4C">
        <w:t>Brown, T. (2019). Building Resilient Systems: Strategies for High Availability (1st ed.). TechPress Publishing. Retrieved from https://example.com/resilient-systems-book</w:t>
      </w:r>
      <w:r>
        <w:t>.</w:t>
      </w:r>
    </w:p>
    <w:sectPr w:rsidR="00F61C4C" w:rsidRPr="00F61C4C" w:rsidSect="00F61C4C">
      <w:pgSz w:w="8400" w:h="11900"/>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8AC0F" w14:textId="77777777" w:rsidR="00E27E22" w:rsidRDefault="00E27E22" w:rsidP="00F61C4C">
      <w:r>
        <w:separator/>
      </w:r>
    </w:p>
  </w:endnote>
  <w:endnote w:type="continuationSeparator" w:id="0">
    <w:p w14:paraId="3819330E" w14:textId="77777777" w:rsidR="00E27E22" w:rsidRDefault="00E27E22" w:rsidP="00F61C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imes New Roman (Body CS)">
    <w:altName w:val="Times New Roman"/>
    <w:panose1 w:val="020B0604020202020204"/>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E9CE0A" w14:textId="77777777" w:rsidR="00E27E22" w:rsidRDefault="00E27E22" w:rsidP="00F61C4C">
      <w:r>
        <w:separator/>
      </w:r>
    </w:p>
  </w:footnote>
  <w:footnote w:type="continuationSeparator" w:id="0">
    <w:p w14:paraId="3528DE2B" w14:textId="77777777" w:rsidR="00E27E22" w:rsidRDefault="00E27E22" w:rsidP="00F61C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67179A"/>
    <w:multiLevelType w:val="multilevel"/>
    <w:tmpl w:val="4D6EE6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81E6D25"/>
    <w:multiLevelType w:val="multilevel"/>
    <w:tmpl w:val="781E6D2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27227023">
    <w:abstractNumId w:val="1"/>
  </w:num>
  <w:num w:numId="2" w16cid:durableId="14699747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C4C"/>
    <w:rsid w:val="00023C77"/>
    <w:rsid w:val="0009429B"/>
    <w:rsid w:val="000A274F"/>
    <w:rsid w:val="001947BD"/>
    <w:rsid w:val="001C1443"/>
    <w:rsid w:val="002111FE"/>
    <w:rsid w:val="002378F7"/>
    <w:rsid w:val="00323D3B"/>
    <w:rsid w:val="004E35E5"/>
    <w:rsid w:val="00541CB2"/>
    <w:rsid w:val="00562E69"/>
    <w:rsid w:val="005747AE"/>
    <w:rsid w:val="005A0665"/>
    <w:rsid w:val="005B4265"/>
    <w:rsid w:val="006F09A1"/>
    <w:rsid w:val="00765F2E"/>
    <w:rsid w:val="008166AC"/>
    <w:rsid w:val="00851606"/>
    <w:rsid w:val="009F455A"/>
    <w:rsid w:val="00AB71BF"/>
    <w:rsid w:val="00C35566"/>
    <w:rsid w:val="00CF4ED6"/>
    <w:rsid w:val="00D42267"/>
    <w:rsid w:val="00D84B20"/>
    <w:rsid w:val="00D853DE"/>
    <w:rsid w:val="00E27E22"/>
    <w:rsid w:val="00E56A01"/>
    <w:rsid w:val="00EB22C5"/>
    <w:rsid w:val="00ED39AD"/>
    <w:rsid w:val="00F61C4C"/>
    <w:rsid w:val="00FC5D27"/>
  </w:rsids>
  <m:mathPr>
    <m:mathFont m:val="Cambria Math"/>
    <m:brkBin m:val="before"/>
    <m:brkBinSub m:val="--"/>
    <m:smallFrac m:val="0"/>
    <m:dispDef/>
    <m:lMargin m:val="0"/>
    <m:rMargin m:val="0"/>
    <m:defJc m:val="centerGroup"/>
    <m:wrapIndent m:val="1440"/>
    <m:intLim m:val="subSup"/>
    <m:naryLim m:val="undOvr"/>
  </m:mathPr>
  <w:themeFontLang w:val="en-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B42B9"/>
  <w15:chartTrackingRefBased/>
  <w15:docId w15:val="{679D5621-551F-0448-8C52-93B7D76C2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3DE"/>
    <w:pPr>
      <w:adjustRightInd w:val="0"/>
      <w:snapToGrid w:val="0"/>
      <w:ind w:firstLine="567"/>
      <w:jc w:val="both"/>
    </w:pPr>
    <w:rPr>
      <w:rFonts w:ascii="Times New Roman" w:eastAsiaTheme="minorEastAsia" w:hAnsi="Times New Roman"/>
    </w:rPr>
  </w:style>
  <w:style w:type="paragraph" w:styleId="Heading1">
    <w:name w:val="heading 1"/>
    <w:basedOn w:val="Normal"/>
    <w:next w:val="Normal"/>
    <w:link w:val="Heading1Char"/>
    <w:uiPriority w:val="9"/>
    <w:qFormat/>
    <w:rsid w:val="00D853DE"/>
    <w:pPr>
      <w:keepNext/>
      <w:keepLines/>
      <w:jc w:val="center"/>
      <w:outlineLvl w:val="0"/>
    </w:pPr>
    <w:rPr>
      <w:rFonts w:eastAsiaTheme="majorEastAsia" w:cstheme="majorBidi"/>
      <w:b/>
      <w:szCs w:val="40"/>
    </w:rPr>
  </w:style>
  <w:style w:type="paragraph" w:styleId="Heading2">
    <w:name w:val="heading 2"/>
    <w:basedOn w:val="Normal"/>
    <w:next w:val="Normal"/>
    <w:link w:val="Heading2Char"/>
    <w:uiPriority w:val="9"/>
    <w:semiHidden/>
    <w:unhideWhenUsed/>
    <w:qFormat/>
    <w:rsid w:val="00F61C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1C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1C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1C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1C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1C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1C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1C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basedOn w:val="Normal"/>
    <w:next w:val="Normal"/>
    <w:link w:val="QuoteChar"/>
    <w:autoRedefine/>
    <w:uiPriority w:val="29"/>
    <w:qFormat/>
    <w:rsid w:val="00323D3B"/>
    <w:pPr>
      <w:spacing w:after="200" w:line="276" w:lineRule="auto"/>
    </w:pPr>
    <w:rPr>
      <w:rFonts w:ascii="Century Gothic" w:hAnsi="Century Gothic"/>
      <w:sz w:val="18"/>
    </w:rPr>
  </w:style>
  <w:style w:type="character" w:customStyle="1" w:styleId="QuoteChar">
    <w:name w:val="Quote Char"/>
    <w:basedOn w:val="DefaultParagraphFont"/>
    <w:link w:val="Quote"/>
    <w:uiPriority w:val="29"/>
    <w:rsid w:val="00323D3B"/>
    <w:rPr>
      <w:rFonts w:ascii="Century Gothic" w:hAnsi="Century Gothic"/>
      <w:sz w:val="18"/>
    </w:rPr>
  </w:style>
  <w:style w:type="paragraph" w:styleId="Title">
    <w:name w:val="Title"/>
    <w:basedOn w:val="Normal"/>
    <w:next w:val="Normal"/>
    <w:link w:val="TitleChar"/>
    <w:autoRedefine/>
    <w:uiPriority w:val="10"/>
    <w:qFormat/>
    <w:rsid w:val="00323D3B"/>
    <w:pPr>
      <w:pBdr>
        <w:top w:val="single" w:sz="12" w:space="1" w:color="E97132" w:themeColor="accent2"/>
      </w:pBdr>
      <w:spacing w:after="200" w:line="360" w:lineRule="auto"/>
    </w:pPr>
    <w:rPr>
      <w:rFonts w:ascii="Century Gothic" w:hAnsi="Century Gothic" w:cs="Times New Roman (Body CS)"/>
      <w:b/>
      <w:smallCaps/>
      <w:sz w:val="22"/>
      <w:szCs w:val="48"/>
    </w:rPr>
  </w:style>
  <w:style w:type="character" w:customStyle="1" w:styleId="TitleChar">
    <w:name w:val="Title Char"/>
    <w:basedOn w:val="DefaultParagraphFont"/>
    <w:link w:val="Title"/>
    <w:uiPriority w:val="10"/>
    <w:rsid w:val="00323D3B"/>
    <w:rPr>
      <w:rFonts w:ascii="Century Gothic" w:hAnsi="Century Gothic" w:cs="Times New Roman (Body CS)"/>
      <w:b/>
      <w:smallCaps/>
      <w:sz w:val="22"/>
      <w:szCs w:val="48"/>
    </w:rPr>
  </w:style>
  <w:style w:type="character" w:customStyle="1" w:styleId="Heading1Char">
    <w:name w:val="Heading 1 Char"/>
    <w:basedOn w:val="DefaultParagraphFont"/>
    <w:link w:val="Heading1"/>
    <w:uiPriority w:val="9"/>
    <w:rsid w:val="00D853DE"/>
    <w:rPr>
      <w:rFonts w:ascii="Times New Roman" w:eastAsiaTheme="majorEastAsia" w:hAnsi="Times New Roman" w:cstheme="majorBidi"/>
      <w:b/>
      <w:szCs w:val="40"/>
    </w:rPr>
  </w:style>
  <w:style w:type="character" w:customStyle="1" w:styleId="Heading2Char">
    <w:name w:val="Heading 2 Char"/>
    <w:basedOn w:val="DefaultParagraphFont"/>
    <w:link w:val="Heading2"/>
    <w:uiPriority w:val="9"/>
    <w:semiHidden/>
    <w:rsid w:val="00F61C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1C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1C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1C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1C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1C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1C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1C4C"/>
    <w:rPr>
      <w:rFonts w:eastAsiaTheme="majorEastAsia" w:cstheme="majorBidi"/>
      <w:color w:val="272727" w:themeColor="text1" w:themeTint="D8"/>
    </w:rPr>
  </w:style>
  <w:style w:type="paragraph" w:styleId="Subtitle">
    <w:name w:val="Subtitle"/>
    <w:basedOn w:val="Normal"/>
    <w:next w:val="Normal"/>
    <w:link w:val="SubtitleChar"/>
    <w:uiPriority w:val="11"/>
    <w:qFormat/>
    <w:rsid w:val="00F61C4C"/>
    <w:pPr>
      <w:numPr>
        <w:ilvl w:val="1"/>
      </w:numPr>
      <w:spacing w:after="160"/>
      <w:ind w:firstLine="567"/>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1C4C"/>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F61C4C"/>
    <w:pPr>
      <w:ind w:left="720"/>
      <w:contextualSpacing/>
    </w:pPr>
  </w:style>
  <w:style w:type="character" w:styleId="IntenseEmphasis">
    <w:name w:val="Intense Emphasis"/>
    <w:basedOn w:val="DefaultParagraphFont"/>
    <w:uiPriority w:val="21"/>
    <w:qFormat/>
    <w:rsid w:val="00F61C4C"/>
    <w:rPr>
      <w:i/>
      <w:iCs/>
      <w:color w:val="0F4761" w:themeColor="accent1" w:themeShade="BF"/>
    </w:rPr>
  </w:style>
  <w:style w:type="paragraph" w:styleId="IntenseQuote">
    <w:name w:val="Intense Quote"/>
    <w:basedOn w:val="Normal"/>
    <w:next w:val="Normal"/>
    <w:link w:val="IntenseQuoteChar"/>
    <w:uiPriority w:val="30"/>
    <w:qFormat/>
    <w:rsid w:val="00F61C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1C4C"/>
    <w:rPr>
      <w:i/>
      <w:iCs/>
      <w:color w:val="0F4761" w:themeColor="accent1" w:themeShade="BF"/>
    </w:rPr>
  </w:style>
  <w:style w:type="character" w:styleId="IntenseReference">
    <w:name w:val="Intense Reference"/>
    <w:basedOn w:val="DefaultParagraphFont"/>
    <w:uiPriority w:val="32"/>
    <w:qFormat/>
    <w:rsid w:val="00F61C4C"/>
    <w:rPr>
      <w:b/>
      <w:bCs/>
      <w:smallCaps/>
      <w:color w:val="0F4761" w:themeColor="accent1" w:themeShade="BF"/>
      <w:spacing w:val="5"/>
    </w:rPr>
  </w:style>
  <w:style w:type="paragraph" w:styleId="Header">
    <w:name w:val="header"/>
    <w:basedOn w:val="Normal"/>
    <w:link w:val="HeaderChar"/>
    <w:uiPriority w:val="99"/>
    <w:unhideWhenUsed/>
    <w:rsid w:val="00F61C4C"/>
    <w:pPr>
      <w:tabs>
        <w:tab w:val="center" w:pos="4680"/>
        <w:tab w:val="right" w:pos="9360"/>
      </w:tabs>
    </w:pPr>
  </w:style>
  <w:style w:type="character" w:customStyle="1" w:styleId="HeaderChar">
    <w:name w:val="Header Char"/>
    <w:basedOn w:val="DefaultParagraphFont"/>
    <w:link w:val="Header"/>
    <w:uiPriority w:val="99"/>
    <w:rsid w:val="00F61C4C"/>
    <w:rPr>
      <w:rFonts w:eastAsiaTheme="minorEastAsia"/>
    </w:rPr>
  </w:style>
  <w:style w:type="paragraph" w:styleId="Footer">
    <w:name w:val="footer"/>
    <w:basedOn w:val="Normal"/>
    <w:link w:val="FooterChar"/>
    <w:uiPriority w:val="99"/>
    <w:unhideWhenUsed/>
    <w:rsid w:val="00F61C4C"/>
    <w:pPr>
      <w:tabs>
        <w:tab w:val="center" w:pos="4680"/>
        <w:tab w:val="right" w:pos="9360"/>
      </w:tabs>
    </w:pPr>
  </w:style>
  <w:style w:type="character" w:customStyle="1" w:styleId="FooterChar">
    <w:name w:val="Footer Char"/>
    <w:basedOn w:val="DefaultParagraphFont"/>
    <w:link w:val="Footer"/>
    <w:uiPriority w:val="99"/>
    <w:rsid w:val="00F61C4C"/>
    <w:rPr>
      <w:rFonts w:eastAsiaTheme="minorEastAsia"/>
    </w:rPr>
  </w:style>
  <w:style w:type="character" w:styleId="Hyperlink">
    <w:name w:val="Hyperlink"/>
    <w:basedOn w:val="DefaultParagraphFont"/>
    <w:uiPriority w:val="99"/>
    <w:unhideWhenUsed/>
    <w:rsid w:val="00F61C4C"/>
    <w:rPr>
      <w:color w:val="467886" w:themeColor="hyperlink"/>
      <w:u w:val="single"/>
    </w:rPr>
  </w:style>
  <w:style w:type="character" w:styleId="UnresolvedMention">
    <w:name w:val="Unresolved Mention"/>
    <w:basedOn w:val="DefaultParagraphFont"/>
    <w:uiPriority w:val="99"/>
    <w:semiHidden/>
    <w:unhideWhenUsed/>
    <w:rsid w:val="00F61C4C"/>
    <w:rPr>
      <w:color w:val="605E5C"/>
      <w:shd w:val="clear" w:color="auto" w:fill="E1DFDD"/>
    </w:rPr>
  </w:style>
  <w:style w:type="paragraph" w:customStyle="1" w:styleId="p1">
    <w:name w:val="p1"/>
    <w:basedOn w:val="Normal"/>
    <w:rsid w:val="00F61C4C"/>
    <w:pPr>
      <w:spacing w:before="100" w:beforeAutospacing="1" w:after="100" w:afterAutospacing="1"/>
    </w:pPr>
    <w:rPr>
      <w:rFonts w:eastAsia="Times New Roman" w:cs="Times New Roman"/>
      <w:kern w:val="0"/>
      <w14:ligatures w14:val="none"/>
    </w:rPr>
  </w:style>
  <w:style w:type="paragraph" w:customStyle="1" w:styleId="p2">
    <w:name w:val="p2"/>
    <w:basedOn w:val="Normal"/>
    <w:rsid w:val="00F61C4C"/>
    <w:pPr>
      <w:spacing w:before="100" w:beforeAutospacing="1" w:after="100" w:afterAutospacing="1"/>
    </w:pPr>
    <w:rPr>
      <w:rFonts w:eastAsia="Times New Roman" w:cs="Times New Roman"/>
      <w:kern w:val="0"/>
      <w14:ligatures w14:val="none"/>
    </w:rPr>
  </w:style>
  <w:style w:type="paragraph" w:customStyle="1" w:styleId="p3">
    <w:name w:val="p3"/>
    <w:basedOn w:val="Normal"/>
    <w:rsid w:val="00F61C4C"/>
    <w:pPr>
      <w:spacing w:before="100" w:beforeAutospacing="1" w:after="100" w:afterAutospacing="1"/>
    </w:pPr>
    <w:rPr>
      <w:rFonts w:eastAsia="Times New Roman" w:cs="Times New Roman"/>
      <w:kern w:val="0"/>
      <w14:ligatures w14:val="none"/>
    </w:rPr>
  </w:style>
  <w:style w:type="paragraph" w:customStyle="1" w:styleId="Author">
    <w:name w:val="Author"/>
    <w:basedOn w:val="Heading2"/>
    <w:qFormat/>
    <w:rsid w:val="00D853DE"/>
    <w:pPr>
      <w:spacing w:before="0" w:after="0"/>
      <w:jc w:val="center"/>
    </w:pPr>
    <w:rPr>
      <w:rFonts w:ascii="Times New Roman" w:hAnsi="Times New Roman" w:cs="Times New Roman"/>
      <w:b/>
      <w:bCs/>
      <w:color w:val="auto"/>
      <w:sz w:val="24"/>
      <w:lang w:val="uk-UA"/>
    </w:rPr>
  </w:style>
  <w:style w:type="paragraph" w:customStyle="1" w:styleId="AuthorInfo">
    <w:name w:val="AuthorInfo"/>
    <w:basedOn w:val="Normal"/>
    <w:qFormat/>
    <w:rsid w:val="005A0665"/>
    <w:pPr>
      <w:ind w:firstLine="0"/>
      <w:jc w:val="center"/>
    </w:pPr>
    <w:rPr>
      <w:rFonts w:cs="Times New Roman"/>
    </w:rPr>
  </w:style>
  <w:style w:type="paragraph" w:customStyle="1" w:styleId="TopicEN">
    <w:name w:val="TopicEN"/>
    <w:basedOn w:val="Normal"/>
    <w:qFormat/>
    <w:rsid w:val="00D853DE"/>
    <w:pPr>
      <w:jc w:val="center"/>
    </w:pPr>
    <w:rPr>
      <w:rFonts w:cs="Times New Roman"/>
      <w:b/>
      <w:bCs/>
    </w:rPr>
  </w:style>
  <w:style w:type="paragraph" w:customStyle="1" w:styleId="AuthorEN">
    <w:name w:val="AuthorEN"/>
    <w:basedOn w:val="Normal"/>
    <w:qFormat/>
    <w:rsid w:val="001947BD"/>
    <w:pPr>
      <w:ind w:firstLine="0"/>
      <w:jc w:val="center"/>
    </w:pPr>
    <w:rPr>
      <w:rFonts w:cs="Times New Roman"/>
      <w:b/>
      <w:bCs/>
    </w:rPr>
  </w:style>
  <w:style w:type="paragraph" w:customStyle="1" w:styleId="AuthorInfoEN">
    <w:name w:val="AuthorInfoEN"/>
    <w:basedOn w:val="AuthorInfo"/>
    <w:rsid w:val="00D853DE"/>
  </w:style>
  <w:style w:type="paragraph" w:customStyle="1" w:styleId="AbstractEN">
    <w:name w:val="AbstractEN"/>
    <w:basedOn w:val="Normal"/>
    <w:qFormat/>
    <w:rsid w:val="00D853DE"/>
    <w:rPr>
      <w:rFonts w:cs="Times New Roman"/>
      <w:i/>
      <w:iCs/>
    </w:rPr>
  </w:style>
  <w:style w:type="paragraph" w:customStyle="1" w:styleId="SourcesListTitle">
    <w:name w:val="SourcesListTitle"/>
    <w:basedOn w:val="Normal"/>
    <w:qFormat/>
    <w:rsid w:val="00D853DE"/>
    <w:pPr>
      <w:ind w:firstLine="0"/>
      <w:jc w:val="center"/>
    </w:pPr>
    <w:rPr>
      <w:rFonts w:cs="Times New Roman"/>
      <w:b/>
      <w:bCs/>
    </w:rPr>
  </w:style>
  <w:style w:type="paragraph" w:customStyle="1" w:styleId="FigureName">
    <w:name w:val="FigureName"/>
    <w:basedOn w:val="Normal"/>
    <w:qFormat/>
    <w:rsid w:val="004E35E5"/>
    <w:pPr>
      <w:ind w:firstLine="0"/>
      <w:jc w:val="center"/>
    </w:pPr>
    <w:rPr>
      <w:i/>
      <w:iCs/>
      <w:lang w:val="uk-UA"/>
    </w:rPr>
  </w:style>
  <w:style w:type="paragraph" w:customStyle="1" w:styleId="Figure">
    <w:name w:val="Figure"/>
    <w:basedOn w:val="Normal"/>
    <w:qFormat/>
    <w:rsid w:val="004E35E5"/>
    <w:pPr>
      <w:ind w:firstLine="0"/>
      <w:jc w:val="center"/>
    </w:pPr>
    <w:rPr>
      <w:noProof/>
    </w:rPr>
  </w:style>
  <w:style w:type="table" w:styleId="TableGrid">
    <w:name w:val="Table Grid"/>
    <w:basedOn w:val="TableNormal"/>
    <w:uiPriority w:val="39"/>
    <w:rsid w:val="00765F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315</Words>
  <Characters>1796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Obsidian</dc:creator>
  <cp:keywords/>
  <dc:description/>
  <cp:lastModifiedBy>Obsidian</cp:lastModifiedBy>
  <cp:revision>12</cp:revision>
  <dcterms:created xsi:type="dcterms:W3CDTF">2026-01-16T15:21:00Z</dcterms:created>
  <dcterms:modified xsi:type="dcterms:W3CDTF">2026-01-23T11:46:00Z</dcterms:modified>
</cp:coreProperties>
</file>